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B7D" w:rsidRPr="00981B7D" w:rsidRDefault="00981B7D" w:rsidP="00981B7D">
      <w:pPr>
        <w:widowControl/>
        <w:spacing w:line="495" w:lineRule="atLeast"/>
        <w:jc w:val="center"/>
        <w:rPr>
          <w:rFonts w:ascii="微软雅黑" w:eastAsia="微软雅黑" w:hAnsi="微软雅黑" w:cs="宋体"/>
          <w:color w:val="1F2A62"/>
          <w:kern w:val="0"/>
          <w:sz w:val="33"/>
          <w:szCs w:val="33"/>
        </w:rPr>
      </w:pPr>
      <w:bookmarkStart w:id="0" w:name="_GoBack"/>
      <w:r w:rsidRPr="00981B7D">
        <w:rPr>
          <w:rFonts w:ascii="微软雅黑" w:eastAsia="微软雅黑" w:hAnsi="微软雅黑" w:cs="宋体" w:hint="eastAsia"/>
          <w:color w:val="1F2A62"/>
          <w:kern w:val="0"/>
          <w:sz w:val="33"/>
          <w:szCs w:val="33"/>
        </w:rPr>
        <w:t>河北省教育厅关于组织开展2017年河北省高校制图与构型能力大赛和三维设计大赛的通知</w:t>
      </w:r>
    </w:p>
    <w:bookmarkEnd w:id="0"/>
    <w:p w:rsidR="00981B7D" w:rsidRPr="00981B7D" w:rsidRDefault="00981B7D" w:rsidP="00981B7D">
      <w:pPr>
        <w:widowControl/>
        <w:spacing w:line="600" w:lineRule="atLeast"/>
        <w:jc w:val="right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冀教高函〔2017〕2号</w:t>
      </w:r>
    </w:p>
    <w:p w:rsidR="00981B7D" w:rsidRPr="00981B7D" w:rsidRDefault="00981B7D" w:rsidP="00981B7D">
      <w:pPr>
        <w:widowControl/>
        <w:spacing w:line="600" w:lineRule="atLeast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各有关高等学校：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为推动工程图学课程改革，提高大学生工程图表达和设计创新能力，为大学生搭建良好的展示交流平台，更好地服务于大学生创新创业，我厅决定组织开展2017年河北省高校制图与构型能力大赛和河北省高校三维设计大赛，现就有关事项通知如下：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一、时间、地点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本次大赛将于2017年5月举行（具体时间、地点另行通知）。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二、组织机构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大赛设立组织委员会，负责大赛的组织领导工作。大赛设立评审委员会，负责大赛的评审工作。组委会秘书处设在河北省工程图学学会，负责组委会交办的各项具体工作。本次大赛由河北省工程图学学会承办。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三、内容及要求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制图与构型能力大赛采用闭卷考试方式，时间120分钟，要求考生自备绘图仪器。大赛内容包括组合体视图、图样表达、构型设计等。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三维设计大赛采用计算机操作考试方式，时间180分钟，比赛用软件不限。大赛内容包括3D零件及装配建模。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四、参赛对象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所有我省大中专院校均可组队自愿参赛，各大学也可以以学院为单位组队参赛。大赛分预赛和决赛两步进行，首先由各参赛院校自行命题进行预赛，选拔优胜者组队参加全省决赛，每队5名队员。各单位可分别参加制图与构型能力大赛和三维设计大赛两项大赛，但队员不能重叠。制图与构型能力大赛分机械类、土建类专业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五、评选与奖励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大赛采取统一评分标准，分大学本科、高职高专、中专技校三个组，按实际参赛人数的5%、15%、25%、40%评选特等奖、一等奖、二等奖和三等奖，其余为优秀奖。同时设立团体奖和最佳组织奖若干，对大赛成绩优秀和组织工作出色的单位予以表彰。比赛结束后，省教育厅正式公布获奖名单并颁发获奖证书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六、报名要求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请各学校于2017年4月15日前向大赛组委会提交河北省高校制图与构型能力大赛报名表（附件1，纸质版，一份）和河北省高校三维设计大赛报名表（附件2，纸质版，一份）。同时将报名表电子版发送到邮箱：</w:t>
      </w:r>
      <w:hyperlink r:id="rId5" w:history="1">
        <w:r w:rsidRPr="00981B7D">
          <w:rPr>
            <w:rFonts w:ascii="方正仿宋_GBK" w:eastAsia="方正仿宋_GBK" w:hAnsi="宋体" w:cs="宋体" w:hint="eastAsia"/>
            <w:color w:val="000000"/>
            <w:kern w:val="0"/>
            <w:sz w:val="32"/>
            <w:szCs w:val="32"/>
          </w:rPr>
          <w:t>cuizhy1960@126.com。</w:t>
        </w:r>
      </w:hyperlink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七、其它事项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1.大赛组委会秘书处地址、联系人及联系方式：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组委会秘书处：河北省工程图学学会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通讯地址：石家庄市裕翔街26号 河北科技大学机械学院；邮政编码：050018；联系电话：0311-81668678；联系人：崔振勇（13012151131）、高雪强(13633216699)。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2.附件及大赛活动进程，请关注“河北省制图大赛”公共邮箱：hbsztds@163.com，邮箱密码：ztds1133。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其它未尽事宜由大赛组委会另行通知。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附件：1.河北省高校制图与构型能力大赛报名表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      </w:t>
      </w: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2.河北省高校三维设计大赛报名表</w:t>
      </w:r>
    </w:p>
    <w:p w:rsidR="00981B7D" w:rsidRPr="00981B7D" w:rsidRDefault="00981B7D" w:rsidP="00981B7D">
      <w:pPr>
        <w:widowControl/>
        <w:spacing w:line="600" w:lineRule="atLeast"/>
        <w:ind w:firstLine="640"/>
        <w:rPr>
          <w:rFonts w:ascii="宋体" w:hAnsi="宋体" w:cs="宋体"/>
          <w:color w:val="000000"/>
          <w:kern w:val="0"/>
          <w:sz w:val="24"/>
        </w:rPr>
      </w:pPr>
      <w:r w:rsidRPr="00981B7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</w:t>
      </w:r>
    </w:p>
    <w:p w:rsidR="00981B7D" w:rsidRPr="00981B7D" w:rsidRDefault="00981B7D" w:rsidP="00981B7D">
      <w:pPr>
        <w:widowControl/>
        <w:spacing w:line="450" w:lineRule="atLeast"/>
        <w:jc w:val="right"/>
        <w:rPr>
          <w:rFonts w:ascii="楷体_GB2312" w:eastAsia="楷体_GB2312" w:hAnsi="Arial" w:cs="Arial"/>
          <w:color w:val="000000"/>
          <w:kern w:val="0"/>
          <w:sz w:val="32"/>
          <w:szCs w:val="32"/>
        </w:rPr>
      </w:pPr>
      <w:r w:rsidRPr="00981B7D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                               </w:t>
      </w:r>
      <w:r w:rsidRPr="00981B7D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河北省教育厅</w:t>
      </w:r>
    </w:p>
    <w:p w:rsidR="00981B7D" w:rsidRPr="00981B7D" w:rsidRDefault="00981B7D" w:rsidP="00981B7D">
      <w:pPr>
        <w:widowControl/>
        <w:spacing w:line="450" w:lineRule="atLeast"/>
        <w:jc w:val="right"/>
        <w:rPr>
          <w:rFonts w:ascii="楷体_GB2312" w:eastAsia="楷体_GB2312" w:hAnsi="Arial" w:cs="Arial" w:hint="eastAsia"/>
          <w:color w:val="000000"/>
          <w:kern w:val="0"/>
          <w:sz w:val="32"/>
          <w:szCs w:val="32"/>
        </w:rPr>
      </w:pPr>
      <w:r w:rsidRPr="00981B7D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                              </w:t>
      </w:r>
      <w:r w:rsidRPr="00981B7D">
        <w:rPr>
          <w:rFonts w:ascii="方正仿宋_GBK" w:eastAsia="方正仿宋_GBK" w:hAnsi="Arial" w:cs="Arial" w:hint="eastAsia"/>
          <w:color w:val="000000"/>
          <w:kern w:val="0"/>
          <w:sz w:val="32"/>
          <w:szCs w:val="32"/>
        </w:rPr>
        <w:t>2017年2月13日</w:t>
      </w:r>
    </w:p>
    <w:p w:rsidR="002E0F40" w:rsidRDefault="002E0F40">
      <w:pPr>
        <w:rPr>
          <w:rFonts w:hint="eastAsia"/>
        </w:rPr>
      </w:pPr>
    </w:p>
    <w:sectPr w:rsidR="002E0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4"/>
    <w:rsid w:val="002E0F40"/>
    <w:rsid w:val="00981B7D"/>
    <w:rsid w:val="00C21E1A"/>
    <w:rsid w:val="00E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21E1A"/>
    <w:rPr>
      <w:b/>
      <w:bCs/>
    </w:rPr>
  </w:style>
  <w:style w:type="character" w:customStyle="1" w:styleId="apple-converted-space">
    <w:name w:val="apple-converted-space"/>
    <w:basedOn w:val="a0"/>
    <w:rsid w:val="00981B7D"/>
  </w:style>
  <w:style w:type="character" w:styleId="a4">
    <w:name w:val="Hyperlink"/>
    <w:basedOn w:val="a0"/>
    <w:uiPriority w:val="99"/>
    <w:semiHidden/>
    <w:unhideWhenUsed/>
    <w:rsid w:val="00981B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21E1A"/>
    <w:rPr>
      <w:b/>
      <w:bCs/>
    </w:rPr>
  </w:style>
  <w:style w:type="character" w:customStyle="1" w:styleId="apple-converted-space">
    <w:name w:val="apple-converted-space"/>
    <w:basedOn w:val="a0"/>
    <w:rsid w:val="00981B7D"/>
  </w:style>
  <w:style w:type="character" w:styleId="a4">
    <w:name w:val="Hyperlink"/>
    <w:basedOn w:val="a0"/>
    <w:uiPriority w:val="99"/>
    <w:semiHidden/>
    <w:unhideWhenUsed/>
    <w:rsid w:val="00981B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AEAEB0"/>
            <w:right w:val="none" w:sz="0" w:space="0" w:color="auto"/>
          </w:divBdr>
        </w:div>
        <w:div w:id="8503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AEAEB0"/>
            <w:right w:val="none" w:sz="0" w:space="0" w:color="auto"/>
          </w:divBdr>
        </w:div>
        <w:div w:id="20435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uizhy1960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187</Words>
  <Characters>1066</Characters>
  <Application>Microsoft Office Word</Application>
  <DocSecurity>0</DocSecurity>
  <Lines>8</Lines>
  <Paragraphs>2</Paragraphs>
  <ScaleCrop>false</ScaleCrop>
  <Company>CHINA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2017-03-15T02:01:00Z</dcterms:created>
  <dcterms:modified xsi:type="dcterms:W3CDTF">2017-03-15T02:03:00Z</dcterms:modified>
</cp:coreProperties>
</file>