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网络选修课程学习要求</w:t>
      </w:r>
    </w:p>
    <w:p>
      <w:pPr>
        <w:snapToGrid w:val="0"/>
        <w:spacing w:line="4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napToGrid w:val="0"/>
        <w:spacing w:line="380" w:lineRule="exact"/>
        <w:ind w:firstLine="600" w:firstLineChars="200"/>
        <w:rPr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一、参加网络选修课程学习的学生</w:t>
      </w:r>
      <w:r>
        <w:rPr>
          <w:rFonts w:ascii="仿宋" w:hAnsi="仿宋" w:eastAsia="仿宋"/>
          <w:sz w:val="30"/>
          <w:szCs w:val="30"/>
        </w:rPr>
        <w:t>应及时</w:t>
      </w:r>
      <w:r>
        <w:rPr>
          <w:rFonts w:hint="eastAsia" w:ascii="仿宋" w:hAnsi="仿宋" w:eastAsia="仿宋"/>
          <w:sz w:val="30"/>
          <w:szCs w:val="30"/>
        </w:rPr>
        <w:t>登陆青果教务系统的</w:t>
      </w:r>
      <w:r>
        <w:rPr>
          <w:rFonts w:ascii="仿宋" w:hAnsi="仿宋" w:eastAsia="仿宋"/>
          <w:sz w:val="30"/>
          <w:szCs w:val="30"/>
        </w:rPr>
        <w:t>选课系统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查询选课结果</w:t>
      </w:r>
      <w:r>
        <w:rPr>
          <w:rFonts w:hint="eastAsia" w:ascii="仿宋" w:hAnsi="仿宋" w:eastAsia="仿宋"/>
          <w:sz w:val="30"/>
          <w:szCs w:val="30"/>
        </w:rPr>
        <w:t>，明确手机端或电脑端学习方式，并开始登陆学习。学生入班报到（网络注册）截止时间为9月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0日，未按时注册学习的学生将取消该门课程的学习资格。</w:t>
      </w:r>
    </w:p>
    <w:p>
      <w:pPr>
        <w:snapToGrid w:val="0"/>
        <w:spacing w:line="3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二、参加网络选修课程学习的学生应按照课程学习要求，参加课程视频学习、完成章节测试、参加直播见面课、参加指定时间段期末考试四个环节的学习任务，成绩合格后，方能视为</w:t>
      </w:r>
      <w:bookmarkStart w:id="0" w:name="_Hlk523835082"/>
      <w:r>
        <w:rPr>
          <w:rFonts w:hint="eastAsia" w:ascii="仿宋" w:hAnsi="仿宋" w:eastAsia="仿宋"/>
          <w:sz w:val="30"/>
          <w:szCs w:val="30"/>
        </w:rPr>
        <w:t>选修课程通过</w:t>
      </w:r>
      <w:bookmarkEnd w:id="0"/>
      <w:r>
        <w:rPr>
          <w:rFonts w:hint="eastAsia" w:ascii="仿宋" w:hAnsi="仿宋" w:eastAsia="仿宋"/>
          <w:sz w:val="30"/>
          <w:szCs w:val="30"/>
        </w:rPr>
        <w:t>，并获得相应学分。</w:t>
      </w:r>
    </w:p>
    <w:p>
      <w:pPr>
        <w:snapToGrid w:val="0"/>
        <w:spacing w:line="3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根据学院《学籍管理规定（修订）》第三章第十一条，“因个人原因学生课程缺课累计超过课程教学实践四分之一的，不得参加本课程的考核，课程成绩按‘缺考’记录”，每门网络选修课程由两部分内容构成（见下表），因网络选修课程的特殊性，10月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1日前，学生需完成所选网络选修课程第一部分的课程视频学习与章节测试，未完成的学生将取消该门课程的学习资格，该门网络选修课程成绩按“缺考”记录。</w:t>
      </w:r>
    </w:p>
    <w:tbl>
      <w:tblPr>
        <w:tblStyle w:val="5"/>
        <w:tblpPr w:leftFromText="180" w:rightFromText="180" w:vertAnchor="text" w:horzAnchor="page" w:tblpXSpec="center" w:tblpY="177"/>
        <w:tblOverlap w:val="never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21"/>
        <w:gridCol w:w="1776"/>
        <w:gridCol w:w="3788"/>
        <w:gridCol w:w="843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9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12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课程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类别</w:t>
            </w:r>
          </w:p>
        </w:tc>
        <w:tc>
          <w:tcPr>
            <w:tcW w:w="17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课程名称</w:t>
            </w: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所学内容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课时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9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素质类</w:t>
            </w:r>
          </w:p>
        </w:tc>
        <w:tc>
          <w:tcPr>
            <w:tcW w:w="17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会计基础</w:t>
            </w: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会计基础</w:t>
            </w:r>
          </w:p>
        </w:tc>
        <w:tc>
          <w:tcPr>
            <w:tcW w:w="1825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已结课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21" w:type="dxa"/>
            <w:vMerge w:val="continue"/>
            <w:tcBorders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仓储管理</w:t>
            </w: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仓储管理</w:t>
            </w:r>
          </w:p>
        </w:tc>
        <w:tc>
          <w:tcPr>
            <w:tcW w:w="1825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21" w:type="dxa"/>
            <w:vMerge w:val="continue"/>
            <w:tcBorders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中华文化传承</w:t>
            </w: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敦煌的艺术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中华国学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21" w:type="dxa"/>
            <w:vMerge w:val="continue"/>
            <w:tcBorders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党史国史</w:t>
            </w: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红色经典导论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红船精神与时代价值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过去一百年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21" w:type="dxa"/>
            <w:vMerge w:val="continue"/>
            <w:tcBorders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中国历史</w:t>
            </w: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中国历史地理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世界舞台上的中华文明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121" w:type="dxa"/>
            <w:vMerge w:val="continue"/>
            <w:tcBorders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生命与健康</w:t>
            </w: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生命的奥秘与探索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健康导航与科学用药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tabs>
                <w:tab w:val="left" w:pos="367"/>
              </w:tabs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1" w:type="dxa"/>
            <w:vMerge w:val="continue"/>
            <w:tcBorders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社会责任</w:t>
            </w: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商业伦理与企业社会责任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699" w:type="dxa"/>
            <w:vMerge w:val="continue"/>
            <w:tcBorders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名企之魂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82" w:type="dxa"/>
            <w:vMerge w:val="continue"/>
            <w:tcBorders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69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艺术类</w:t>
            </w:r>
          </w:p>
        </w:tc>
        <w:tc>
          <w:tcPr>
            <w:tcW w:w="17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神奇的Photoshop——平面设计轻松学</w:t>
            </w: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神奇的Photoshop——平面设计轻松学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已结课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民族音乐鉴赏</w:t>
            </w: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中国民族音乐作品鉴赏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音乐鉴赏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影视文化</w:t>
            </w: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后现代经典影视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欧美电影文化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中外建筑赏析</w:t>
            </w: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外国建筑赏析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中国古建筑文化与鉴赏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视觉素养</w:t>
            </w: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视觉与艺术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视觉素养导论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美育</w:t>
            </w: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大学美育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美的必修课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8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bookmarkStart w:id="1" w:name="_GoBack"/>
      <w:bookmarkEnd w:id="1"/>
    </w:p>
    <w:p>
      <w:pPr>
        <w:snapToGrid w:val="0"/>
        <w:spacing w:line="3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四、网络</w:t>
      </w:r>
      <w:r>
        <w:rPr>
          <w:rFonts w:ascii="仿宋" w:hAnsi="仿宋" w:eastAsia="仿宋"/>
          <w:sz w:val="30"/>
          <w:szCs w:val="30"/>
        </w:rPr>
        <w:t>选修</w:t>
      </w:r>
      <w:r>
        <w:rPr>
          <w:rFonts w:hint="eastAsia" w:ascii="仿宋" w:hAnsi="仿宋" w:eastAsia="仿宋"/>
          <w:sz w:val="30"/>
          <w:szCs w:val="30"/>
        </w:rPr>
        <w:t>课程</w:t>
      </w:r>
      <w:r>
        <w:rPr>
          <w:rFonts w:ascii="仿宋" w:hAnsi="仿宋" w:eastAsia="仿宋"/>
          <w:sz w:val="30"/>
          <w:szCs w:val="30"/>
        </w:rPr>
        <w:t>不组织学生补考或重修，</w:t>
      </w:r>
      <w:r>
        <w:rPr>
          <w:rFonts w:hint="eastAsia" w:ascii="仿宋" w:hAnsi="仿宋" w:eastAsia="仿宋"/>
          <w:sz w:val="30"/>
          <w:szCs w:val="30"/>
        </w:rPr>
        <w:t>选修课程未通过的学生需及时</w:t>
      </w:r>
      <w:r>
        <w:rPr>
          <w:rFonts w:ascii="仿宋" w:hAnsi="仿宋" w:eastAsia="仿宋"/>
          <w:sz w:val="30"/>
          <w:szCs w:val="30"/>
        </w:rPr>
        <w:t>关注教务处选课通知，</w:t>
      </w:r>
      <w:r>
        <w:rPr>
          <w:rFonts w:hint="eastAsia" w:ascii="仿宋" w:hAnsi="仿宋" w:eastAsia="仿宋"/>
          <w:sz w:val="30"/>
          <w:szCs w:val="30"/>
        </w:rPr>
        <w:t>进行</w:t>
      </w:r>
      <w:r>
        <w:rPr>
          <w:rFonts w:ascii="仿宋" w:hAnsi="仿宋" w:eastAsia="仿宋"/>
          <w:sz w:val="30"/>
          <w:szCs w:val="30"/>
        </w:rPr>
        <w:t>下一学期的选课。</w:t>
      </w:r>
    </w:p>
    <w:p>
      <w:pPr>
        <w:snapToGrid w:val="0"/>
        <w:spacing w:line="3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五、参加网络选修课程学习的学生如注册登录有问题联系在线客服：网址</w:t>
      </w:r>
      <w:r>
        <w:fldChar w:fldCharType="begin"/>
      </w:r>
      <w:r>
        <w:instrText xml:space="preserve"> HYPERLINK "http://www.zhihuishu.com/" </w:instrText>
      </w:r>
      <w:r>
        <w:fldChar w:fldCharType="separate"/>
      </w:r>
      <w:r>
        <w:rPr>
          <w:rFonts w:ascii="仿宋" w:hAnsi="仿宋" w:eastAsia="仿宋"/>
          <w:sz w:val="30"/>
          <w:szCs w:val="30"/>
        </w:rPr>
        <w:t>http://www.zhihuishu.com/</w:t>
      </w:r>
      <w:r>
        <w:rPr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；出现学习问题的，上报本系教学秘书，汇总后报教务处统一协调处理。</w:t>
      </w:r>
    </w:p>
    <w:p>
      <w:pPr>
        <w:snapToGrid w:val="0"/>
        <w:spacing w:line="380" w:lineRule="exact"/>
        <w:ind w:firstLine="6900" w:firstLineChars="2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教务处</w:t>
      </w:r>
    </w:p>
    <w:p>
      <w:pPr>
        <w:snapToGrid w:val="0"/>
        <w:spacing w:line="380" w:lineRule="exact"/>
        <w:ind w:firstLine="6300" w:firstLineChars="21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2019年</w:t>
      </w:r>
      <w:r>
        <w:rPr>
          <w:rFonts w:hint="eastAsia" w:ascii="仿宋" w:hAnsi="仿宋" w:eastAsia="仿宋"/>
          <w:sz w:val="30"/>
          <w:szCs w:val="30"/>
        </w:rPr>
        <w:t>9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4D"/>
    <w:rsid w:val="00232ACE"/>
    <w:rsid w:val="00240E50"/>
    <w:rsid w:val="002578FB"/>
    <w:rsid w:val="002B6D00"/>
    <w:rsid w:val="002D7669"/>
    <w:rsid w:val="0030506F"/>
    <w:rsid w:val="003E68AD"/>
    <w:rsid w:val="00410E32"/>
    <w:rsid w:val="00442ECC"/>
    <w:rsid w:val="00482E32"/>
    <w:rsid w:val="004A72BA"/>
    <w:rsid w:val="004F08E0"/>
    <w:rsid w:val="00502940"/>
    <w:rsid w:val="00571D14"/>
    <w:rsid w:val="00693EE8"/>
    <w:rsid w:val="006C3055"/>
    <w:rsid w:val="00795FF2"/>
    <w:rsid w:val="007B2F3F"/>
    <w:rsid w:val="007F0CB4"/>
    <w:rsid w:val="00852C20"/>
    <w:rsid w:val="008A1401"/>
    <w:rsid w:val="0095107F"/>
    <w:rsid w:val="00A6628E"/>
    <w:rsid w:val="00B0477D"/>
    <w:rsid w:val="00B50C6A"/>
    <w:rsid w:val="00BB504D"/>
    <w:rsid w:val="00CC1580"/>
    <w:rsid w:val="00D6015E"/>
    <w:rsid w:val="00D96796"/>
    <w:rsid w:val="00E70A81"/>
    <w:rsid w:val="00F52F13"/>
    <w:rsid w:val="1C673FE8"/>
    <w:rsid w:val="29F108ED"/>
    <w:rsid w:val="2C8F4392"/>
    <w:rsid w:val="32C31248"/>
    <w:rsid w:val="34434A67"/>
    <w:rsid w:val="52C503BB"/>
    <w:rsid w:val="5C4E3956"/>
    <w:rsid w:val="6FCD5B39"/>
    <w:rsid w:val="705869DD"/>
    <w:rsid w:val="70A04D0A"/>
    <w:rsid w:val="767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F983B4-6F88-4EE6-8878-457F5ACC32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927</Characters>
  <Lines>7</Lines>
  <Paragraphs>2</Paragraphs>
  <TotalTime>2</TotalTime>
  <ScaleCrop>false</ScaleCrop>
  <LinksUpToDate>false</LinksUpToDate>
  <CharactersWithSpaces>1087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2018-09-02T07:49:00Z</dcterms:created>
  <dc:creator>Administrator</dc:creator>
  <cp:lastModifiedBy>Administrator</cp:lastModifiedBy>
  <dcterms:modified xsi:type="dcterms:W3CDTF">2019-09-06T08:21:13Z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